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6814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0A681F0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36AD6" wp14:editId="0236589B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52441B" w14:textId="77777777" w:rsidR="00210833" w:rsidRDefault="00210833" w:rsidP="0021083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1E3DBC0F" w14:textId="58E60ABA" w:rsidR="00210833" w:rsidRDefault="00210833" w:rsidP="00210833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Notulen </w:t>
                            </w:r>
                          </w:p>
                          <w:p w14:paraId="41645208" w14:textId="77777777" w:rsidR="00210833" w:rsidRDefault="00210833" w:rsidP="0021083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3536AD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4D52441B" w14:textId="77777777" w:rsidR="00210833" w:rsidRDefault="00210833" w:rsidP="00210833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1E3DBC0F" w14:textId="58E60ABA" w:rsidR="00210833" w:rsidRDefault="00210833" w:rsidP="00210833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Notulen </w:t>
                      </w:r>
                    </w:p>
                    <w:p w14:paraId="41645208" w14:textId="77777777" w:rsidR="00210833" w:rsidRDefault="00210833" w:rsidP="00210833"/>
                  </w:txbxContent>
                </v:textbox>
              </v:shape>
            </w:pict>
          </mc:Fallback>
        </mc:AlternateContent>
      </w:r>
    </w:p>
    <w:p w14:paraId="7ED39047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9F1E302" wp14:editId="4F9EC67A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52E78F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</w:p>
    <w:p w14:paraId="288A24DA" w14:textId="77777777" w:rsidR="00210833" w:rsidRPr="003F633A" w:rsidRDefault="00210833" w:rsidP="002108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B4991C" w14:textId="77777777" w:rsidR="00210833" w:rsidRPr="003F633A" w:rsidRDefault="00210833" w:rsidP="002108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629FCF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12-09-2024</w:t>
      </w:r>
    </w:p>
    <w:p w14:paraId="0799C3D6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(Hans)</w:t>
      </w:r>
    </w:p>
    <w:p w14:paraId="30FA90FB" w14:textId="77777777" w:rsidR="00210833" w:rsidRPr="003F633A" w:rsidRDefault="00210833" w:rsidP="002108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>19.</w:t>
      </w:r>
      <w:r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>
        <w:rPr>
          <w:rFonts w:asciiTheme="minorHAnsi" w:hAnsiTheme="minorHAnsi" w:cstheme="minorHAnsi"/>
          <w:b/>
          <w:bCs/>
          <w:sz w:val="22"/>
          <w:szCs w:val="22"/>
        </w:rPr>
        <w:t>Kim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: punt 1 t/m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210833" w:rsidRPr="003F633A" w14:paraId="3E29328C" w14:textId="77777777" w:rsidTr="00A547AA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8B56B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4813E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F0A48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A2F11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C80E2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4D84F389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210833" w:rsidRPr="003F633A" w14:paraId="53BFB4F8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9DF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DC0CB5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5EE3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F552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40FE0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C9FD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E9893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F294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9F3EE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10833" w:rsidRPr="003F633A" w14:paraId="4FC364B0" w14:textId="77777777" w:rsidTr="00A547A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812E" w14:textId="77777777" w:rsidR="00210833" w:rsidRPr="000E5519" w:rsidRDefault="00210833" w:rsidP="00A547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C1EB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2561FFC2" w14:textId="77777777" w:rsidR="00210833" w:rsidRDefault="00210833" w:rsidP="00A547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Schoonmaak </w:t>
            </w:r>
          </w:p>
          <w:p w14:paraId="3B9D6F79" w14:textId="61BCB460" w:rsidR="00210833" w:rsidRPr="004F0BAE" w:rsidRDefault="00210833" w:rsidP="00A547A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Het logboek wordt bijgehouden 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schoonmaaksters. Kaarten 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t xml:space="preserve">in de groepen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er wanneer 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t>moet gebeuren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t>worden door VOS gemaakt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Deze werden 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t xml:space="preserve">namelijk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door de collega’s gemist.</w:t>
            </w:r>
            <w:r w:rsidR="005C64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6137D">
              <w:rPr>
                <w:rFonts w:asciiTheme="minorHAnsi" w:hAnsiTheme="minorHAnsi" w:cstheme="minorHAnsi"/>
                <w:sz w:val="22"/>
                <w:szCs w:val="22"/>
              </w:rPr>
              <w:t>Er wordt nagedacht over de plek van de teamkamer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het gebouw. De wens is er ook dat deze nog wordt opgeknapt o.a. met een nieuwe keuken.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De bouw van de nieuwe wijk in Ravenstein </w:t>
            </w:r>
            <w:r w:rsidR="009236B0" w:rsidRPr="00D71D47">
              <w:rPr>
                <w:rFonts w:asciiTheme="minorHAnsi" w:hAnsiTheme="minorHAnsi" w:cstheme="minorHAnsi"/>
                <w:sz w:val="22"/>
                <w:szCs w:val="22"/>
              </w:rPr>
              <w:t>start in 2025.</w:t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 Het is goed hier rekening mee te houden</w:t>
            </w:r>
            <w:r w:rsidR="005C649E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als school</w:t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. Wat doen we met de nodige ruimte die dit eventueel gaat vragen op </w:t>
            </w:r>
            <w:r w:rsidR="005C649E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onze </w:t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>school? Kim gaat bij de contactpersoon van SAAM* na om via de gemeente na te vragen</w:t>
            </w:r>
            <w:r w:rsidR="009236B0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wat de prognoses zijn</w:t>
            </w:r>
            <w:r w:rsidR="00E21EB5" w:rsidRPr="00D71D47">
              <w:rPr>
                <w:rFonts w:asciiTheme="minorHAnsi" w:hAnsiTheme="minorHAnsi" w:cstheme="minorHAnsi"/>
                <w:sz w:val="22"/>
                <w:szCs w:val="22"/>
              </w:rPr>
              <w:t>: W</w:t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>elke type woningen er gebouwd gaan worden en wat dit eventueel voor onze schoolpopulatie gaat betekenen in de toekomst</w:t>
            </w:r>
            <w:r w:rsidR="00E21EB5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MR verkiezingen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/opvolging Moniek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>Anne</w:t>
            </w:r>
            <w:r w:rsidR="00CA6922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L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en Hans gaan samen</w:t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een tijdsplanning maken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br/>
              <w:t xml:space="preserve">Hans en Anne V gaan </w:t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werken samen aan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de jaarplanning.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br/>
              <w:t>Moniek mailt de punten voor het jaarverslag.</w:t>
            </w:r>
            <w:r w:rsidRPr="00D71D4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We spreken af dat we kritisch gaan kijken naar de punten die zij ons stuurt. </w:t>
            </w:r>
            <w:r w:rsidRPr="00D71D4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5611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48D3C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2671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E8941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520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C11CB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7B73493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CFD8E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7FA8B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833" w:rsidRPr="003F633A" w14:paraId="523A9F6F" w14:textId="77777777" w:rsidTr="00A547AA">
        <w:trPr>
          <w:trHeight w:val="934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84A3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BF2CBE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5276" w14:textId="77777777" w:rsidR="00210833" w:rsidRDefault="00210833" w:rsidP="00A547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16ED0" w14:textId="77777777" w:rsidR="0048238A" w:rsidRDefault="00210833" w:rsidP="00A547AA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Start nieuwe collega’s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360B73">
              <w:rPr>
                <w:rFonts w:asciiTheme="minorHAnsi" w:hAnsiTheme="minorHAnsi" w:cstheme="minorBidi"/>
                <w:sz w:val="22"/>
                <w:szCs w:val="22"/>
              </w:rPr>
              <w:t xml:space="preserve">We zijn allemaal fijn gestart. Elvira is soms nog zoekende, maar dit wordt goed begeleidt. Ze vraagt om hulp. </w:t>
            </w:r>
            <w:r w:rsidRPr="00360B73">
              <w:rPr>
                <w:rFonts w:asciiTheme="minorHAnsi" w:hAnsiTheme="minorHAnsi" w:cstheme="minorBidi"/>
                <w:sz w:val="22"/>
                <w:szCs w:val="22"/>
              </w:rPr>
              <w:br/>
              <w:t>Cecile is gekoppeld aan de onderbouw en dat is een fijn team.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</w:p>
          <w:p w14:paraId="01818063" w14:textId="6E5EACC6" w:rsidR="00E21EB5" w:rsidRDefault="00210833" w:rsidP="00A547A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Drie collega’s hebben hun re-integratietraject hervat en zijn dit schooljaar deels gestart.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>Er wordt om de 2 á 3 weken geëvalueerd</w:t>
            </w:r>
            <w:r w:rsidR="0048238A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hoe hun terugkeer verloopt.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Hierna worden eventueel nieuwe afspraken gemaakt. </w:t>
            </w:r>
            <w:r w:rsidR="005B4E38"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>- Inzet assistenten/leerkrachtondersteuners per groep. Hoe loopt dit nu?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Kim licht de inzet van de ondersteuning toe.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5B4E38" w:rsidRPr="00D71D47">
              <w:rPr>
                <w:rFonts w:asciiTheme="minorHAnsi" w:hAnsiTheme="minorHAnsi" w:cstheme="minorBidi"/>
                <w:sz w:val="22"/>
                <w:szCs w:val="22"/>
              </w:rPr>
              <w:t>Onze o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nderwijsassistent </w:t>
            </w:r>
            <w:r w:rsidR="005B4E38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van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onderbouw stopt </w:t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in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>februari.</w:t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2025. 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De verdeling en vanuit welke gelden iedereen geboekt wordt, is </w:t>
            </w:r>
            <w:r w:rsidR="00E21EB5" w:rsidRPr="00D71D47">
              <w:rPr>
                <w:rFonts w:asciiTheme="minorHAnsi" w:hAnsiTheme="minorHAnsi" w:cstheme="minorBidi"/>
                <w:sz w:val="22"/>
                <w:szCs w:val="22"/>
              </w:rPr>
              <w:t>niet volledig herleidbaar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en niet duidelijk</w:t>
            </w:r>
            <w:r w:rsidR="005B4E38"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volgens Kim.</w:t>
            </w: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B4E38" w:rsidRPr="00D71D47"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14:paraId="449FB0DD" w14:textId="71884C7F" w:rsidR="009236B0" w:rsidRDefault="00210833" w:rsidP="00A547A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1D0A98">
              <w:rPr>
                <w:rFonts w:asciiTheme="minorHAnsi" w:hAnsiTheme="minorHAnsi" w:cstheme="minorBidi"/>
                <w:sz w:val="22"/>
                <w:szCs w:val="22"/>
              </w:rPr>
              <w:t>Vanuit de nieuwe begroting in oktober zal er meer duidelijkheid hierover ontstaan.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397D39">
              <w:rPr>
                <w:rFonts w:asciiTheme="minorHAnsi" w:hAnsiTheme="minorHAnsi" w:cstheme="minorBidi"/>
                <w:sz w:val="22"/>
                <w:szCs w:val="22"/>
              </w:rPr>
              <w:t>Vanuit SAAM* wordt er geadviseerd om te werken vanuit een flexibele schil</w:t>
            </w:r>
            <w:r w:rsidR="005B4E38">
              <w:rPr>
                <w:rFonts w:asciiTheme="minorHAnsi" w:hAnsiTheme="minorHAnsi" w:cstheme="minorBidi"/>
                <w:sz w:val="22"/>
                <w:szCs w:val="22"/>
              </w:rPr>
              <w:t xml:space="preserve">. We zullen </w:t>
            </w:r>
            <w:r w:rsidR="008F322E">
              <w:rPr>
                <w:rFonts w:asciiTheme="minorHAnsi" w:hAnsiTheme="minorHAnsi" w:cstheme="minorBidi"/>
                <w:sz w:val="22"/>
                <w:szCs w:val="22"/>
              </w:rPr>
              <w:t xml:space="preserve">beter </w:t>
            </w:r>
            <w:r w:rsidR="005B4E38">
              <w:rPr>
                <w:rFonts w:asciiTheme="minorHAnsi" w:hAnsiTheme="minorHAnsi" w:cstheme="minorBidi"/>
                <w:sz w:val="22"/>
                <w:szCs w:val="22"/>
              </w:rPr>
              <w:t>na moeten denken hoe we met de mensen die werkzaam zijn op school</w:t>
            </w:r>
            <w:r w:rsidR="008F322E">
              <w:rPr>
                <w:rFonts w:asciiTheme="minorHAnsi" w:hAnsiTheme="minorHAnsi" w:cstheme="minorBidi"/>
                <w:sz w:val="22"/>
                <w:szCs w:val="22"/>
              </w:rPr>
              <w:t xml:space="preserve"> (deels, vast, tijdelijk)</w:t>
            </w:r>
            <w:r w:rsidR="005B4E38">
              <w:rPr>
                <w:rFonts w:asciiTheme="minorHAnsi" w:hAnsiTheme="minorHAnsi" w:cstheme="minorBidi"/>
                <w:sz w:val="22"/>
                <w:szCs w:val="22"/>
              </w:rPr>
              <w:t xml:space="preserve">, het </w:t>
            </w:r>
            <w:r w:rsidR="00762ADF">
              <w:rPr>
                <w:rFonts w:asciiTheme="minorHAnsi" w:hAnsiTheme="minorHAnsi" w:cstheme="minorBidi"/>
                <w:sz w:val="22"/>
                <w:szCs w:val="22"/>
              </w:rPr>
              <w:t>onderwijs</w:t>
            </w:r>
            <w:r w:rsidR="008A7A6E">
              <w:rPr>
                <w:rFonts w:asciiTheme="minorHAnsi" w:hAnsiTheme="minorHAnsi" w:cstheme="minorBidi"/>
                <w:sz w:val="22"/>
                <w:szCs w:val="22"/>
              </w:rPr>
              <w:t xml:space="preserve">proces zo continu mogelijk </w:t>
            </w:r>
            <w:r w:rsidR="00575FE5">
              <w:rPr>
                <w:rFonts w:asciiTheme="minorHAnsi" w:hAnsiTheme="minorHAnsi" w:cstheme="minorBidi"/>
                <w:sz w:val="22"/>
                <w:szCs w:val="22"/>
              </w:rPr>
              <w:t>blijven</w:t>
            </w:r>
            <w:r w:rsidR="008A7A6E">
              <w:rPr>
                <w:rFonts w:asciiTheme="minorHAnsi" w:hAnsiTheme="minorHAnsi" w:cstheme="minorBidi"/>
                <w:sz w:val="22"/>
                <w:szCs w:val="22"/>
              </w:rPr>
              <w:t xml:space="preserve"> laten verlopen</w:t>
            </w:r>
            <w:r w:rsidR="00E21EB5">
              <w:rPr>
                <w:rFonts w:asciiTheme="minorHAnsi" w:hAnsiTheme="minorHAnsi" w:cstheme="minorBidi"/>
                <w:sz w:val="22"/>
                <w:szCs w:val="22"/>
              </w:rPr>
              <w:t xml:space="preserve"> zodra </w:t>
            </w:r>
            <w:r w:rsidR="008A7A6E">
              <w:rPr>
                <w:rFonts w:asciiTheme="minorHAnsi" w:hAnsiTheme="minorHAnsi" w:cstheme="minorBidi"/>
                <w:sz w:val="22"/>
                <w:szCs w:val="22"/>
              </w:rPr>
              <w:t>er sprake is van afwezigheid van collega</w:t>
            </w:r>
            <w:r w:rsidR="00FF0FDD">
              <w:rPr>
                <w:rFonts w:asciiTheme="minorHAnsi" w:hAnsiTheme="minorHAnsi" w:cstheme="minorBidi"/>
                <w:sz w:val="22"/>
                <w:szCs w:val="22"/>
              </w:rPr>
              <w:t>’</w:t>
            </w:r>
            <w:r w:rsidR="008A7A6E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FF0FDD">
              <w:rPr>
                <w:rFonts w:asciiTheme="minorHAnsi" w:hAnsiTheme="minorHAnsi" w:cstheme="minorBidi"/>
                <w:sz w:val="22"/>
                <w:szCs w:val="22"/>
              </w:rPr>
              <w:t xml:space="preserve"> bijvoorbeeld door ziekte. </w:t>
            </w:r>
          </w:p>
          <w:p w14:paraId="66360AA7" w14:textId="77777777" w:rsidR="009236B0" w:rsidRDefault="009236B0" w:rsidP="00A547AA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F0C438C" w14:textId="77777777" w:rsidR="009236B0" w:rsidRPr="00D71D47" w:rsidRDefault="009236B0" w:rsidP="00A547A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71D47">
              <w:rPr>
                <w:rFonts w:asciiTheme="minorHAnsi" w:hAnsiTheme="minorHAnsi" w:cstheme="minorBidi"/>
                <w:sz w:val="22"/>
                <w:szCs w:val="22"/>
              </w:rPr>
              <w:t xml:space="preserve">Vanuit verschillende gelden wordt de ondersteuning betaald. ( zwangerschapsverlof, werkdrukgelden en vaste formatie). </w:t>
            </w:r>
          </w:p>
          <w:p w14:paraId="1F7C3FC0" w14:textId="4117189F" w:rsidR="00210833" w:rsidRPr="00E876D6" w:rsidRDefault="009236B0" w:rsidP="00A547AA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71D47">
              <w:rPr>
                <w:rFonts w:asciiTheme="minorHAnsi" w:hAnsiTheme="minorHAnsi" w:cstheme="minorBidi"/>
                <w:sz w:val="22"/>
                <w:szCs w:val="22"/>
              </w:rPr>
              <w:t>De inzet is nu vooral gericht op de onder- en middenbouw. De assistente voor de bovenbouw is afwezig. Ouders vragen zich af waarom zij niet vervangen wordt. Moniek maakt een afspraak met Kim over de noodzaak van vervanging.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7C24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577A7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FDD5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5CF1C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5364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704A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10833" w:rsidRPr="003F633A" w14:paraId="36A29550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4F93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0839B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BCE8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1F7CE3D4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153D03CD" w14:textId="77777777" w:rsidR="00210833" w:rsidRPr="003F633A" w:rsidRDefault="00210833" w:rsidP="00A547A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60C78365" w14:textId="77777777" w:rsidR="00210833" w:rsidRPr="003F633A" w:rsidRDefault="00210833" w:rsidP="00A547AA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08B52C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261B4003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7E73838F" w14:textId="0CAF1D20" w:rsidR="00210833" w:rsidRPr="00575FE5" w:rsidRDefault="00575FE5" w:rsidP="00575F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FE5">
              <w:rPr>
                <w:rFonts w:asciiTheme="minorHAnsi" w:hAnsiTheme="minorHAnsi" w:cstheme="minorHAnsi"/>
                <w:sz w:val="22"/>
                <w:szCs w:val="22"/>
              </w:rPr>
              <w:t xml:space="preserve">Hans sluit op 10 oktober tijdens de GMR avond aan. </w:t>
            </w:r>
          </w:p>
          <w:p w14:paraId="308B084D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357B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2A2C6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5FC4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5DA3D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2FB3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CC231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10833" w:rsidRPr="003F633A" w14:paraId="69BE3CE0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EACB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AA2139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  <w:p w14:paraId="4EC95961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B7A1" w14:textId="77777777" w:rsidR="00210833" w:rsidRDefault="00210833" w:rsidP="00A547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6F69B6" w14:textId="355E944D" w:rsidR="00210833" w:rsidRPr="00D71D47" w:rsidRDefault="00210833" w:rsidP="00A547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Terugblik: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Terugblik proces formatie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Notulen 28 mei</w:t>
            </w:r>
            <w:r w:rsidR="008457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6F0475" w:rsidRPr="008457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Dit schooljaar is het toestemming verlenen van de groepsverdeling niet gebeurd tijdens een vergadering. Dit is de laatste weken via </w:t>
            </w:r>
            <w:r w:rsidR="00E21EB5" w:rsidRPr="00D71D47">
              <w:rPr>
                <w:rFonts w:asciiTheme="minorHAnsi" w:hAnsiTheme="minorHAnsi" w:cstheme="minorHAnsi"/>
                <w:sz w:val="22"/>
                <w:szCs w:val="22"/>
              </w:rPr>
              <w:t>andere</w:t>
            </w:r>
            <w:r w:rsidR="006F0475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475" w:rsidRPr="008457EB">
              <w:rPr>
                <w:rFonts w:asciiTheme="minorHAnsi" w:hAnsiTheme="minorHAnsi" w:cstheme="minorHAnsi"/>
                <w:sz w:val="22"/>
                <w:szCs w:val="22"/>
              </w:rPr>
              <w:t xml:space="preserve">kanalen verlopen. Denk hierbij aan gespreken, telefoontjes etc. Het </w:t>
            </w:r>
            <w:r w:rsidR="00C119C4" w:rsidRPr="008457EB">
              <w:rPr>
                <w:rFonts w:asciiTheme="minorHAnsi" w:hAnsiTheme="minorHAnsi" w:cstheme="minorHAnsi"/>
                <w:sz w:val="22"/>
                <w:szCs w:val="22"/>
              </w:rPr>
              <w:t xml:space="preserve">vertrek van enkele collega’s maakte dit proces extra lastig. </w:t>
            </w:r>
            <w:r w:rsidR="009236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36B0" w:rsidRPr="00645299">
              <w:rPr>
                <w:rFonts w:asciiTheme="minorHAnsi" w:hAnsiTheme="minorHAnsi" w:cstheme="minorHAnsi"/>
                <w:sz w:val="22"/>
                <w:szCs w:val="22"/>
              </w:rPr>
              <w:t>De formatie is goedgekeurd op</w:t>
            </w:r>
            <w:r w:rsidR="00F5347C" w:rsidRPr="00645299">
              <w:rPr>
                <w:rFonts w:asciiTheme="minorHAnsi" w:hAnsiTheme="minorHAnsi" w:cstheme="minorHAnsi"/>
                <w:sz w:val="22"/>
                <w:szCs w:val="22"/>
              </w:rPr>
              <w:t xml:space="preserve"> vrijdag 28 juni.</w:t>
            </w:r>
            <w:r w:rsidR="00C119C4" w:rsidRPr="008457EB">
              <w:rPr>
                <w:rFonts w:asciiTheme="minorHAnsi" w:hAnsiTheme="minorHAnsi" w:cstheme="minorHAnsi"/>
                <w:sz w:val="22"/>
                <w:szCs w:val="22"/>
              </w:rPr>
              <w:br/>
              <w:t>Om te voorkomen dat afspraken nergens terug te vinden zijn, gaan we werken met een formulier waarop we ook op een later tijdstip</w:t>
            </w:r>
            <w:r w:rsidR="008457EB" w:rsidRPr="008457EB">
              <w:rPr>
                <w:rFonts w:asciiTheme="minorHAnsi" w:hAnsiTheme="minorHAnsi" w:cstheme="minorHAnsi"/>
                <w:sz w:val="22"/>
                <w:szCs w:val="22"/>
              </w:rPr>
              <w:t xml:space="preserve"> toestemming verlenen voor een belangrijk punt als groepsverdeling.</w:t>
            </w:r>
            <w:r w:rsidR="008457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5D3C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092D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76AF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E7F9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F117A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10833" w:rsidRPr="003F633A" w14:paraId="287B1E21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491F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2C0BBF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</w:p>
          <w:p w14:paraId="1ACB5DEE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2824" w14:textId="77777777" w:rsidR="00210833" w:rsidRDefault="00210833" w:rsidP="00A547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55280" w14:textId="77777777" w:rsidR="009236B0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Start schooljaar: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Start schooljaar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ervaringen in de eerste weken met de formatie (o.a. start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  nieuwe leerkrachten)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Zie punt 3. </w:t>
            </w:r>
          </w:p>
          <w:p w14:paraId="31ECF4A7" w14:textId="77777777" w:rsidR="009236B0" w:rsidRDefault="009236B0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07DDB" w14:textId="3455343C" w:rsidR="009A3745" w:rsidRPr="00D71D47" w:rsidRDefault="009236B0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>Vanwege de afwezigheid van de onderwijsassistente in de bovenbouw proberen de leerkrachten in 5/6 kinderen individueel of in kleine groepjes te begeleiden. De extra dag van Timo in de bovenbouw is niet toereikend.</w:t>
            </w:r>
            <w:r w:rsidR="009A3745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Afspraken met ouders en kinderen kunnen zo niet worden nageleefd.</w:t>
            </w: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3745" w:rsidRPr="00D71D47">
              <w:rPr>
                <w:rFonts w:asciiTheme="minorHAnsi" w:hAnsiTheme="minorHAnsi" w:cstheme="minorHAnsi"/>
                <w:sz w:val="22"/>
                <w:szCs w:val="22"/>
              </w:rPr>
              <w:t>Moniek bespreekt met Kim voorbeelden hiervan.</w:t>
            </w:r>
          </w:p>
          <w:p w14:paraId="5919C755" w14:textId="77777777" w:rsidR="009A3745" w:rsidRPr="00D71D47" w:rsidRDefault="009A3745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A6C2C" w14:textId="00F92608" w:rsidR="009A3745" w:rsidRPr="00D71D47" w:rsidRDefault="009A3745" w:rsidP="00A547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Het Fides traject is in 5/6 niet expliciet opgestart, terwijl dit wel de afspraak was. </w:t>
            </w:r>
            <w:r w:rsidR="002E2A44">
              <w:rPr>
                <w:rFonts w:asciiTheme="minorHAnsi" w:hAnsiTheme="minorHAnsi" w:cstheme="minorHAnsi"/>
                <w:sz w:val="22"/>
                <w:szCs w:val="22"/>
              </w:rPr>
              <w:t xml:space="preserve">Het is de komende periode belangrijk dat er afspraken worden gemaakt over op welke manier dit vorm gaat krijgen in de groep. </w:t>
            </w:r>
            <w:r w:rsidR="00210833" w:rsidRPr="00D71D4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A1394CA" w14:textId="6DB72998" w:rsidR="00210833" w:rsidRPr="00D71D47" w:rsidRDefault="009A3745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1D47">
              <w:rPr>
                <w:rFonts w:asciiTheme="minorHAnsi" w:hAnsiTheme="minorHAnsi" w:cstheme="minorHAnsi"/>
                <w:sz w:val="22"/>
                <w:szCs w:val="22"/>
              </w:rPr>
              <w:t>De algemene ouderavond is zowel door ouders als leerkrachten wisselend ervaren.</w:t>
            </w:r>
            <w:r w:rsidR="00E21EB5" w:rsidRPr="00D71D47">
              <w:rPr>
                <w:rFonts w:asciiTheme="minorHAnsi" w:hAnsiTheme="minorHAnsi" w:cstheme="minorHAnsi"/>
                <w:sz w:val="22"/>
                <w:szCs w:val="22"/>
              </w:rPr>
              <w:t xml:space="preserve"> In het team wordt tijdens een bordsessie aandacht besteed aan een basisopbouw voor iedere presentatie. </w:t>
            </w:r>
            <w:r w:rsidR="008457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210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rust in de groepen</w:t>
            </w:r>
            <w:r w:rsidR="00210833"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210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klassenverdeling (kinderen van groep 5 in de groep 5/6)</w:t>
            </w:r>
          </w:p>
          <w:p w14:paraId="1BC2E83D" w14:textId="77777777" w:rsidR="00210833" w:rsidRDefault="00210833" w:rsidP="00A547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- Vervolg extra hulp van buitenaf?</w:t>
            </w:r>
          </w:p>
          <w:p w14:paraId="1C3FED90" w14:textId="11A7C76A" w:rsidR="009236B0" w:rsidRPr="00D71D47" w:rsidRDefault="009236B0" w:rsidP="00A547AA">
            <w:pPr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D71D47">
              <w:rPr>
                <w:rFonts w:asciiTheme="minorHAnsi" w:hAnsiTheme="minorHAnsi" w:cstheme="minorHAnsi"/>
                <w:bCs/>
                <w:sz w:val="22"/>
                <w:szCs w:val="22"/>
              </w:rPr>
              <w:t>De MR vindt het belangrijk dat een extern persoon met een frisse en kritische blik meedenkt en kijkt wat goed gaat op school ( en we ook zeker moeten behouden) en waar aanpassingen nodig zijn.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8188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B1E8A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6FB3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D827" w14:textId="77777777" w:rsidR="00210833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D3DDD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K/MR</w:t>
            </w:r>
          </w:p>
        </w:tc>
      </w:tr>
      <w:tr w:rsidR="00210833" w:rsidRPr="003F633A" w14:paraId="11AE08B8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9F79" w14:textId="77777777" w:rsidR="00210833" w:rsidRPr="00E27CF7" w:rsidRDefault="00210833" w:rsidP="00A547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D5A360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591E" w14:textId="77777777" w:rsidR="00210833" w:rsidRDefault="00210833" w:rsidP="00A547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br/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Speerpunten huidig schooljaar (doorgeschoven vergadering 18 mei)</w:t>
            </w:r>
          </w:p>
          <w:p w14:paraId="620C9310" w14:textId="77777777" w:rsidR="00210833" w:rsidRPr="00CD7727" w:rsidRDefault="00210833" w:rsidP="00A547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Rapport  </w:t>
            </w:r>
          </w:p>
          <w:p w14:paraId="1772AB60" w14:textId="77777777" w:rsidR="00210833" w:rsidRDefault="00210833" w:rsidP="00A547A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- Algemene informatieavond ouders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Inzet werkdrukgelden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Weeksluitingen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Trakteren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Website</w:t>
            </w:r>
          </w:p>
          <w:p w14:paraId="25253E32" w14:textId="637568BE" w:rsidR="00210833" w:rsidRPr="00562AA2" w:rsidRDefault="00210833" w:rsidP="00A547A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 xml:space="preserve">- PBS (welke interventies komend schooljaar?) </w:t>
            </w:r>
            <w:r w:rsidR="000626E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="000626E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="000626E8" w:rsidRPr="000626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Veel van deze punten zullen gaandeweg het jaar besproken worden of zijn nu niet meer relevant. </w:t>
            </w:r>
            <w:r w:rsidR="000626E8" w:rsidRPr="000626E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Punten die wel relevant zijn voor het komende schooljaar n</w:t>
            </w:r>
            <w:r w:rsidR="00734E84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0626E8" w:rsidRPr="000626E8">
              <w:rPr>
                <w:rFonts w:asciiTheme="minorHAnsi" w:hAnsiTheme="minorHAnsi" w:cstheme="minorHAnsi"/>
                <w:bCs/>
                <w:sz w:val="22"/>
                <w:szCs w:val="22"/>
              </w:rPr>
              <w:t>men Anne V en Hans op in de MR-jaarplanning.</w:t>
            </w:r>
            <w:r w:rsidR="000626E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C01C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9B1A2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8E4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F58B7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484A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0F043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10833" w:rsidRPr="003F633A" w14:paraId="699CCEA2" w14:textId="77777777" w:rsidTr="00A547A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2E2B" w14:textId="77777777" w:rsidR="00210833" w:rsidRPr="00DC478D" w:rsidRDefault="00210833" w:rsidP="00A547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A511B8" w14:textId="77777777" w:rsidR="00210833" w:rsidRPr="00DC478D" w:rsidRDefault="00210833" w:rsidP="00A547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A179" w14:textId="77777777" w:rsidR="00210833" w:rsidRPr="003F633A" w:rsidRDefault="00210833" w:rsidP="00A5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103092CD" w14:textId="77777777" w:rsidR="00210833" w:rsidRPr="003F633A" w:rsidRDefault="00210833" w:rsidP="00A547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6F0E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D48D8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81B9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D8EB0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F924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D8FA7" w14:textId="77777777" w:rsidR="00210833" w:rsidRPr="003F633A" w:rsidRDefault="00210833" w:rsidP="00A54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3FB01C4E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</w:p>
    <w:p w14:paraId="623AB50D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1408FF7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24DF9AD9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31443F71" w14:textId="77777777" w:rsidR="00210833" w:rsidRPr="003F633A" w:rsidRDefault="00210833" w:rsidP="00210833">
      <w:pPr>
        <w:rPr>
          <w:rFonts w:asciiTheme="minorHAnsi" w:hAnsiTheme="minorHAnsi" w:cstheme="minorHAnsi"/>
          <w:sz w:val="22"/>
          <w:szCs w:val="22"/>
        </w:rPr>
      </w:pPr>
    </w:p>
    <w:p w14:paraId="22429168" w14:textId="77777777" w:rsidR="00210833" w:rsidRDefault="00210833" w:rsidP="00210833"/>
    <w:p w14:paraId="6ED0F937" w14:textId="77777777" w:rsidR="00210833" w:rsidRDefault="00210833" w:rsidP="00210833"/>
    <w:p w14:paraId="61F59E8A" w14:textId="77777777" w:rsidR="00210833" w:rsidRDefault="00210833" w:rsidP="00210833"/>
    <w:p w14:paraId="26CFF76A" w14:textId="77777777" w:rsidR="00210833" w:rsidRDefault="00210833" w:rsidP="00210833"/>
    <w:p w14:paraId="3DB155C1" w14:textId="77777777" w:rsidR="00B0151B" w:rsidRDefault="00B0151B"/>
    <w:sectPr w:rsidR="00B0151B" w:rsidSect="00210833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3B95" w14:textId="77777777" w:rsidR="00021E46" w:rsidRDefault="00021E46">
      <w:r>
        <w:separator/>
      </w:r>
    </w:p>
  </w:endnote>
  <w:endnote w:type="continuationSeparator" w:id="0">
    <w:p w14:paraId="74E6AD24" w14:textId="77777777" w:rsidR="00021E46" w:rsidRDefault="000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25BE" w14:textId="77777777" w:rsidR="008457EB" w:rsidRDefault="008457EB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E21EB5">
      <w:fldChar w:fldCharType="begin"/>
    </w:r>
    <w:r w:rsidR="00E21EB5">
      <w:instrText xml:space="preserve"> NUMPAGES </w:instrText>
    </w:r>
    <w:r w:rsidR="00E21EB5">
      <w:fldChar w:fldCharType="separate"/>
    </w:r>
    <w:r>
      <w:t>2</w:t>
    </w:r>
    <w:r w:rsidR="00E21E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636C" w14:textId="77777777" w:rsidR="00021E46" w:rsidRDefault="00021E46">
      <w:r>
        <w:separator/>
      </w:r>
    </w:p>
  </w:footnote>
  <w:footnote w:type="continuationSeparator" w:id="0">
    <w:p w14:paraId="7BDB78BD" w14:textId="77777777" w:rsidR="00021E46" w:rsidRDefault="000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7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33"/>
    <w:rsid w:val="00021E46"/>
    <w:rsid w:val="000626E8"/>
    <w:rsid w:val="00210833"/>
    <w:rsid w:val="002E2A44"/>
    <w:rsid w:val="0048238A"/>
    <w:rsid w:val="00575FE5"/>
    <w:rsid w:val="005B4E38"/>
    <w:rsid w:val="005C649E"/>
    <w:rsid w:val="00645299"/>
    <w:rsid w:val="006F0475"/>
    <w:rsid w:val="00734E84"/>
    <w:rsid w:val="00762ADF"/>
    <w:rsid w:val="007B025A"/>
    <w:rsid w:val="008457EB"/>
    <w:rsid w:val="008A7A6E"/>
    <w:rsid w:val="008F322E"/>
    <w:rsid w:val="009236B0"/>
    <w:rsid w:val="00953085"/>
    <w:rsid w:val="009A3745"/>
    <w:rsid w:val="009A4834"/>
    <w:rsid w:val="00B0151B"/>
    <w:rsid w:val="00C02224"/>
    <w:rsid w:val="00C119C4"/>
    <w:rsid w:val="00CA6922"/>
    <w:rsid w:val="00CE4B21"/>
    <w:rsid w:val="00D402A6"/>
    <w:rsid w:val="00D71D47"/>
    <w:rsid w:val="00DD2A7F"/>
    <w:rsid w:val="00E21EB5"/>
    <w:rsid w:val="00F0172E"/>
    <w:rsid w:val="00F5347C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A7FA"/>
  <w15:chartTrackingRefBased/>
  <w15:docId w15:val="{8D1170A3-6081-403A-BC94-F1D10D2C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83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10833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833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108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10833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21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6</cp:revision>
  <dcterms:created xsi:type="dcterms:W3CDTF">2024-09-26T09:26:00Z</dcterms:created>
  <dcterms:modified xsi:type="dcterms:W3CDTF">2024-09-26T12:31:00Z</dcterms:modified>
</cp:coreProperties>
</file>